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D2" w:rsidRDefault="005218D2">
      <w:pPr>
        <w:pStyle w:val="ConsPlusTitle"/>
        <w:jc w:val="center"/>
        <w:outlineLvl w:val="0"/>
      </w:pPr>
      <w:bookmarkStart w:id="0" w:name="_GoBack"/>
      <w:bookmarkEnd w:id="0"/>
      <w:r>
        <w:t>РОССИЙСКАЯ ФЕДЕРАЦИЯ</w:t>
      </w:r>
    </w:p>
    <w:p w:rsidR="005218D2" w:rsidRDefault="005218D2">
      <w:pPr>
        <w:pStyle w:val="ConsPlusTitle"/>
        <w:jc w:val="center"/>
      </w:pPr>
      <w:r>
        <w:t>КАЛИНИНГРАДСКАЯ ОБЛАСТЬ</w:t>
      </w:r>
    </w:p>
    <w:p w:rsidR="005218D2" w:rsidRDefault="005218D2">
      <w:pPr>
        <w:pStyle w:val="ConsPlusTitle"/>
        <w:jc w:val="center"/>
      </w:pPr>
      <w:r>
        <w:t>ОКРУЖНОЙ СОВЕТ ДЕПУТАТОВ</w:t>
      </w:r>
    </w:p>
    <w:p w:rsidR="005218D2" w:rsidRDefault="005218D2">
      <w:pPr>
        <w:pStyle w:val="ConsPlusTitle"/>
        <w:jc w:val="center"/>
      </w:pPr>
      <w:r>
        <w:t>МУНИЦИПАЛЬНОГО ОБРАЗОВАНИЯ "ЯНТАРНЫЙ ГОРОДСКОЙ ОКРУГ"</w:t>
      </w:r>
    </w:p>
    <w:p w:rsidR="005218D2" w:rsidRDefault="005218D2">
      <w:pPr>
        <w:pStyle w:val="ConsPlusTitle"/>
        <w:jc w:val="center"/>
      </w:pPr>
    </w:p>
    <w:p w:rsidR="005218D2" w:rsidRDefault="005218D2">
      <w:pPr>
        <w:pStyle w:val="ConsPlusTitle"/>
        <w:jc w:val="center"/>
      </w:pPr>
      <w:r>
        <w:t>РЕШЕНИЕ</w:t>
      </w:r>
    </w:p>
    <w:p w:rsidR="005218D2" w:rsidRDefault="005218D2">
      <w:pPr>
        <w:pStyle w:val="ConsPlusTitle"/>
        <w:jc w:val="center"/>
      </w:pPr>
      <w:r>
        <w:t>от 19 сентября 2008 г. N 36</w:t>
      </w:r>
    </w:p>
    <w:p w:rsidR="005218D2" w:rsidRDefault="005218D2">
      <w:pPr>
        <w:pStyle w:val="ConsPlusTitle"/>
        <w:jc w:val="center"/>
      </w:pPr>
    </w:p>
    <w:p w:rsidR="005218D2" w:rsidRDefault="005218D2">
      <w:pPr>
        <w:pStyle w:val="ConsPlusTitle"/>
        <w:jc w:val="center"/>
      </w:pPr>
      <w:r>
        <w:t>О введении на территории муниципального образования</w:t>
      </w:r>
    </w:p>
    <w:p w:rsidR="005218D2" w:rsidRDefault="005218D2">
      <w:pPr>
        <w:pStyle w:val="ConsPlusTitle"/>
        <w:jc w:val="center"/>
      </w:pPr>
      <w:r>
        <w:t>"Янтарный городской округ" системы налогообложения в виде</w:t>
      </w:r>
    </w:p>
    <w:p w:rsidR="005218D2" w:rsidRDefault="005218D2">
      <w:pPr>
        <w:pStyle w:val="ConsPlusTitle"/>
        <w:jc w:val="center"/>
      </w:pPr>
      <w:r>
        <w:t xml:space="preserve">единого налога на вмененный доход для </w:t>
      </w:r>
      <w:proofErr w:type="gramStart"/>
      <w:r>
        <w:t>отдельных</w:t>
      </w:r>
      <w:proofErr w:type="gramEnd"/>
    </w:p>
    <w:p w:rsidR="005218D2" w:rsidRDefault="005218D2">
      <w:pPr>
        <w:pStyle w:val="ConsPlusTitle"/>
        <w:jc w:val="center"/>
      </w:pPr>
      <w:r>
        <w:t>видов деятельности</w:t>
      </w:r>
    </w:p>
    <w:p w:rsidR="005218D2" w:rsidRDefault="005218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18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18D2" w:rsidRDefault="005218D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18D2" w:rsidRDefault="005218D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окружного Совета депутатов Янтарного городского округа</w:t>
            </w:r>
            <w:proofErr w:type="gramEnd"/>
          </w:p>
          <w:p w:rsidR="005218D2" w:rsidRDefault="005218D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22.03.2012 </w:t>
            </w:r>
            <w:hyperlink r:id="rId5" w:history="1">
              <w:r>
                <w:rPr>
                  <w:color w:val="0000FF"/>
                </w:rPr>
                <w:t>N 136</w:t>
              </w:r>
            </w:hyperlink>
            <w:r>
              <w:rPr>
                <w:color w:val="392C69"/>
              </w:rPr>
              <w:t xml:space="preserve">, от 05.05.2017 </w:t>
            </w:r>
            <w:hyperlink r:id="rId6" w:history="1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218D2" w:rsidRDefault="005218D2">
      <w:pPr>
        <w:pStyle w:val="ConsPlusNormal"/>
        <w:jc w:val="center"/>
      </w:pPr>
    </w:p>
    <w:p w:rsidR="005218D2" w:rsidRDefault="005218D2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и </w:t>
      </w:r>
      <w:hyperlink r:id="rId8" w:history="1">
        <w:r>
          <w:rPr>
            <w:color w:val="0000FF"/>
          </w:rPr>
          <w:t>Законом</w:t>
        </w:r>
      </w:hyperlink>
      <w:r>
        <w:t xml:space="preserve"> Российской Федерации "О внесении изменений в главы 21, 26.1, 26.2 и 26.3 части второй Налогового кодекса Российской Федерации" от 17.05.2007 N 85-ФЗ окружной Совет депутатов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jc w:val="center"/>
      </w:pPr>
      <w:r>
        <w:t>РЕШИЛ: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ind w:firstLine="540"/>
        <w:jc w:val="both"/>
      </w:pPr>
      <w:r>
        <w:t xml:space="preserve">1. </w:t>
      </w:r>
      <w:hyperlink r:id="rId9" w:history="1">
        <w:r>
          <w:rPr>
            <w:color w:val="0000FF"/>
          </w:rPr>
          <w:t>Ввести</w:t>
        </w:r>
      </w:hyperlink>
      <w:r>
        <w:t xml:space="preserve"> на территории муниципального образования "Янтарный городской округ" систему налогообложения в виде единого налога на вмененный доход для отдельных видов деятельности.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2. На территории муниципального образования "Янтарный городской округ" единый налог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 xml:space="preserve">- оказание бытовых услуг. Коды видов деятельности в соответствии с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218D2" w:rsidRDefault="005218D2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окружного Совета депутатов Янтарного городского округа от 05.05.2017 N 173)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ветеринарных услуг;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услуг по ремонту, техническому обслуживанию и мойке автотранспортных средств;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розничная торговля, осуществляемая через магазины и павильоны с площадью торгового зала по каждому объекту организации торговли не более 150 квадратных метров по каждому объекту организации торговли;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 xml:space="preserve">- оказание услуг общественного питания, осуществляемых при использовании зала </w:t>
      </w:r>
      <w:r>
        <w:lastRenderedPageBreak/>
        <w:t>площадью не более 150 квадратных метров;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распространение наружной рекламы с использованием рекламных конструкций;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размещение рекламы на транспортных средствах;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услуг общественного питания, осуществляемое через объекты организации общественного питания, не имеющие зала обслуживания посетителей;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- оказание услуг по передаче во временное владение и (или) в пользование земельных участков для организации торговых ме</w:t>
      </w:r>
      <w:proofErr w:type="gramStart"/>
      <w:r>
        <w:t>ст в ст</w:t>
      </w:r>
      <w:proofErr w:type="gramEnd"/>
      <w:r>
        <w:t>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посетителей.</w:t>
      </w:r>
    </w:p>
    <w:p w:rsidR="005218D2" w:rsidRDefault="005218D2">
      <w:pPr>
        <w:pStyle w:val="ConsPlusNormal"/>
        <w:jc w:val="both"/>
      </w:pPr>
      <w:r>
        <w:t xml:space="preserve">(п. 2 в ред. </w:t>
      </w:r>
      <w:hyperlink r:id="rId13" w:history="1">
        <w:r>
          <w:rPr>
            <w:color w:val="0000FF"/>
          </w:rPr>
          <w:t>Решения</w:t>
        </w:r>
      </w:hyperlink>
      <w:r>
        <w:t xml:space="preserve"> окружного Совета депутатов Янтарного городского округа от 22.03.2012 N 136)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3. Установить, что значение корректирующего коэффициента базовой доходности определяется по формуле: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jc w:val="center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 xml:space="preserve"> = </w:t>
      </w:r>
      <w:proofErr w:type="spellStart"/>
      <w:r>
        <w:t>К2</w:t>
      </w:r>
      <w:proofErr w:type="spellEnd"/>
      <w:r>
        <w:t xml:space="preserve">/1 x </w:t>
      </w:r>
      <w:proofErr w:type="spellStart"/>
      <w:r>
        <w:t>К2</w:t>
      </w:r>
      <w:proofErr w:type="spellEnd"/>
      <w:r>
        <w:t xml:space="preserve">/2 x </w:t>
      </w:r>
      <w:proofErr w:type="spellStart"/>
      <w:r>
        <w:t>К2</w:t>
      </w:r>
      <w:proofErr w:type="spellEnd"/>
      <w:r>
        <w:t>/3,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ind w:firstLine="540"/>
        <w:jc w:val="both"/>
      </w:pPr>
      <w:r>
        <w:t>где:</w:t>
      </w:r>
    </w:p>
    <w:p w:rsidR="005218D2" w:rsidRDefault="005218D2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/1 - коэффициент, учитывающий величину дохода в зависимости от вида предпринимательской деятельности (</w:t>
      </w:r>
      <w:hyperlink w:anchor="P67" w:history="1">
        <w:r>
          <w:rPr>
            <w:color w:val="0000FF"/>
          </w:rPr>
          <w:t>приложение 1</w:t>
        </w:r>
      </w:hyperlink>
      <w:r>
        <w:t xml:space="preserve"> к настоящему Решению);</w:t>
      </w:r>
    </w:p>
    <w:p w:rsidR="005218D2" w:rsidRDefault="005218D2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/2 - коэффициент, учитывающий покупательную способность населения в различных населенных пунктах (</w:t>
      </w:r>
      <w:hyperlink w:anchor="P163" w:history="1">
        <w:r>
          <w:rPr>
            <w:color w:val="0000FF"/>
          </w:rPr>
          <w:t>приложение 2</w:t>
        </w:r>
      </w:hyperlink>
      <w:r>
        <w:t xml:space="preserve"> к настоящему Решению);</w:t>
      </w:r>
    </w:p>
    <w:p w:rsidR="005218D2" w:rsidRDefault="005218D2">
      <w:pPr>
        <w:pStyle w:val="ConsPlusNormal"/>
        <w:spacing w:before="220"/>
        <w:ind w:firstLine="540"/>
        <w:jc w:val="both"/>
      </w:pPr>
      <w:proofErr w:type="spellStart"/>
      <w:r>
        <w:t>К</w:t>
      </w:r>
      <w:proofErr w:type="gramStart"/>
      <w:r>
        <w:t>2</w:t>
      </w:r>
      <w:proofErr w:type="spellEnd"/>
      <w:proofErr w:type="gramEnd"/>
      <w:r>
        <w:t>/3 - учитывающий особенности ассортимента товаров в розничной торговле (</w:t>
      </w:r>
      <w:hyperlink w:anchor="P186" w:history="1">
        <w:r>
          <w:rPr>
            <w:color w:val="0000FF"/>
          </w:rPr>
          <w:t>приложение 3</w:t>
        </w:r>
      </w:hyperlink>
      <w:r>
        <w:t xml:space="preserve"> к настоящему Решению).</w:t>
      </w:r>
    </w:p>
    <w:p w:rsidR="005218D2" w:rsidRDefault="005218D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18D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18D2" w:rsidRDefault="005218D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218D2" w:rsidRDefault="005218D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Решение окружного Совета депутатов Янтарного городского округа "О внесении изменений в Решение о системе налогообложения в виде единого налога на вмененный доход для отдельных видов деятельности", которое принято 13.10.2007, а не 15.10.2007 и имеет номер 66, а не 67.</w:t>
            </w:r>
          </w:p>
        </w:tc>
      </w:tr>
    </w:tbl>
    <w:p w:rsidR="005218D2" w:rsidRDefault="005218D2">
      <w:pPr>
        <w:pStyle w:val="ConsPlusNormal"/>
        <w:spacing w:before="280"/>
        <w:ind w:firstLine="540"/>
        <w:jc w:val="both"/>
      </w:pPr>
      <w:r>
        <w:t xml:space="preserve">4. </w:t>
      </w:r>
      <w:hyperlink r:id="rId14" w:history="1">
        <w:r>
          <w:rPr>
            <w:color w:val="0000FF"/>
          </w:rPr>
          <w:t>Решение</w:t>
        </w:r>
      </w:hyperlink>
      <w:r>
        <w:t xml:space="preserve"> N 55 от 19.10.2005 и </w:t>
      </w:r>
      <w:hyperlink r:id="rId15" w:history="1">
        <w:r>
          <w:rPr>
            <w:color w:val="0000FF"/>
          </w:rPr>
          <w:t>Решение</w:t>
        </w:r>
      </w:hyperlink>
      <w:r>
        <w:t xml:space="preserve"> N 67 от 15.10.07 считать утратившими силу.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5. Налоговый период в виде единого налога на вмененный доход для отдельных видов деятельности наступает с 1 января 2009 года.</w:t>
      </w:r>
    </w:p>
    <w:p w:rsidR="005218D2" w:rsidRDefault="005218D2">
      <w:pPr>
        <w:pStyle w:val="ConsPlusNormal"/>
        <w:spacing w:before="220"/>
        <w:ind w:firstLine="540"/>
        <w:jc w:val="both"/>
      </w:pPr>
      <w:r>
        <w:t>6. Решение вступает в силу с момента опубликования в газете "</w:t>
      </w:r>
      <w:proofErr w:type="gramStart"/>
      <w:r>
        <w:t>Наш</w:t>
      </w:r>
      <w:proofErr w:type="gramEnd"/>
      <w:r>
        <w:t xml:space="preserve"> Янтарный".</w:t>
      </w:r>
    </w:p>
    <w:p w:rsidR="005218D2" w:rsidRDefault="005218D2">
      <w:pPr>
        <w:pStyle w:val="ConsPlusNormal"/>
      </w:pPr>
    </w:p>
    <w:p w:rsidR="005218D2" w:rsidRDefault="005218D2">
      <w:pPr>
        <w:pStyle w:val="ConsPlusNormal"/>
        <w:jc w:val="right"/>
      </w:pPr>
      <w:r>
        <w:t>Глава администрации</w:t>
      </w:r>
    </w:p>
    <w:p w:rsidR="005218D2" w:rsidRDefault="005218D2">
      <w:pPr>
        <w:pStyle w:val="ConsPlusNormal"/>
        <w:jc w:val="right"/>
      </w:pPr>
      <w:r>
        <w:t>муниципального образования</w:t>
      </w:r>
    </w:p>
    <w:p w:rsidR="005218D2" w:rsidRDefault="005218D2">
      <w:pPr>
        <w:pStyle w:val="ConsPlusNormal"/>
        <w:jc w:val="right"/>
      </w:pPr>
      <w:r>
        <w:t>"Янтарный городской округ"</w:t>
      </w:r>
    </w:p>
    <w:p w:rsidR="005218D2" w:rsidRDefault="005218D2">
      <w:pPr>
        <w:pStyle w:val="ConsPlusNormal"/>
        <w:jc w:val="right"/>
      </w:pPr>
      <w:proofErr w:type="spellStart"/>
      <w:r>
        <w:t>А.Л</w:t>
      </w:r>
      <w:proofErr w:type="spellEnd"/>
      <w:r>
        <w:t>. Блинов</w:t>
      </w:r>
    </w:p>
    <w:p w:rsidR="005218D2" w:rsidRDefault="005218D2">
      <w:pPr>
        <w:pStyle w:val="ConsPlusNormal"/>
      </w:pPr>
    </w:p>
    <w:p w:rsidR="005218D2" w:rsidRDefault="005218D2">
      <w:pPr>
        <w:pStyle w:val="ConsPlusNormal"/>
      </w:pPr>
    </w:p>
    <w:p w:rsidR="005218D2" w:rsidRDefault="005218D2">
      <w:pPr>
        <w:pStyle w:val="ConsPlusNormal"/>
        <w:jc w:val="both"/>
      </w:pPr>
    </w:p>
    <w:p w:rsidR="005218D2" w:rsidRDefault="005218D2">
      <w:pPr>
        <w:pStyle w:val="ConsPlusNormal"/>
        <w:jc w:val="both"/>
      </w:pPr>
    </w:p>
    <w:p w:rsidR="005218D2" w:rsidRDefault="005218D2">
      <w:pPr>
        <w:pStyle w:val="ConsPlusNormal"/>
        <w:jc w:val="both"/>
      </w:pPr>
    </w:p>
    <w:p w:rsidR="005218D2" w:rsidRDefault="005218D2">
      <w:pPr>
        <w:pStyle w:val="ConsPlusNormal"/>
        <w:jc w:val="right"/>
        <w:outlineLvl w:val="0"/>
      </w:pPr>
      <w:r>
        <w:t>Приложение 1</w:t>
      </w:r>
    </w:p>
    <w:p w:rsidR="005218D2" w:rsidRDefault="005218D2">
      <w:pPr>
        <w:pStyle w:val="ConsPlusNormal"/>
        <w:jc w:val="right"/>
      </w:pPr>
      <w:r>
        <w:t>к Решению</w:t>
      </w:r>
    </w:p>
    <w:p w:rsidR="005218D2" w:rsidRDefault="005218D2">
      <w:pPr>
        <w:pStyle w:val="ConsPlusNormal"/>
        <w:jc w:val="right"/>
      </w:pPr>
      <w:r>
        <w:t>окружного Совета депутатов</w:t>
      </w:r>
    </w:p>
    <w:p w:rsidR="005218D2" w:rsidRDefault="005218D2">
      <w:pPr>
        <w:pStyle w:val="ConsPlusNormal"/>
        <w:jc w:val="right"/>
      </w:pPr>
      <w:r>
        <w:t>МО "Янтарный городской округ"</w:t>
      </w:r>
    </w:p>
    <w:p w:rsidR="005218D2" w:rsidRDefault="005218D2">
      <w:pPr>
        <w:pStyle w:val="ConsPlusNormal"/>
        <w:jc w:val="right"/>
      </w:pPr>
      <w:r>
        <w:t>от 19 сентября 2008 г. N 36</w:t>
      </w:r>
    </w:p>
    <w:p w:rsidR="005218D2" w:rsidRDefault="005218D2">
      <w:pPr>
        <w:pStyle w:val="ConsPlusNormal"/>
      </w:pPr>
    </w:p>
    <w:p w:rsidR="005218D2" w:rsidRDefault="005218D2">
      <w:pPr>
        <w:pStyle w:val="ConsPlusTitle"/>
        <w:jc w:val="center"/>
      </w:pPr>
      <w:bookmarkStart w:id="1" w:name="P67"/>
      <w:bookmarkEnd w:id="1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/1), учитывающий</w:t>
      </w:r>
    </w:p>
    <w:p w:rsidR="005218D2" w:rsidRDefault="005218D2">
      <w:pPr>
        <w:pStyle w:val="ConsPlusTitle"/>
        <w:jc w:val="center"/>
      </w:pPr>
      <w:r>
        <w:t>величину дохода в зависимости от вида</w:t>
      </w:r>
    </w:p>
    <w:p w:rsidR="005218D2" w:rsidRDefault="005218D2">
      <w:pPr>
        <w:pStyle w:val="ConsPlusTitle"/>
        <w:jc w:val="center"/>
      </w:pPr>
      <w:r>
        <w:t>предпринимательской деятельности</w:t>
      </w:r>
    </w:p>
    <w:p w:rsidR="005218D2" w:rsidRDefault="005218D2">
      <w:pPr>
        <w:pStyle w:val="ConsPlusNormal"/>
      </w:pPr>
    </w:p>
    <w:p w:rsidR="005218D2" w:rsidRDefault="005218D2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┌──────┬─────────────────────────────────────────────────────┬────────────┐</w:t>
      </w:r>
    </w:p>
    <w:p w:rsidR="005218D2" w:rsidRDefault="005218D2">
      <w:pPr>
        <w:pStyle w:val="ConsPlusCell"/>
        <w:jc w:val="both"/>
      </w:pPr>
      <w:r>
        <w:t>│   N  │                   Вид деятельности                  │  Значение  │</w:t>
      </w:r>
    </w:p>
    <w:p w:rsidR="005218D2" w:rsidRDefault="005218D2">
      <w:pPr>
        <w:pStyle w:val="ConsPlusCell"/>
        <w:jc w:val="both"/>
      </w:pPr>
      <w:r>
        <w:t xml:space="preserve">│  </w:t>
      </w:r>
      <w:proofErr w:type="gramStart"/>
      <w:r>
        <w:t>п</w:t>
      </w:r>
      <w:proofErr w:type="gramEnd"/>
      <w:r>
        <w:t>/п │                                                     │коэффициента│</w:t>
      </w:r>
    </w:p>
    <w:p w:rsidR="005218D2" w:rsidRDefault="005218D2">
      <w:pPr>
        <w:pStyle w:val="ConsPlusCell"/>
        <w:jc w:val="both"/>
      </w:pPr>
      <w:r>
        <w:t>│      │                                                     │  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/1)   │</w:t>
      </w:r>
    </w:p>
    <w:p w:rsidR="005218D2" w:rsidRDefault="005218D2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5218D2" w:rsidRDefault="005218D2">
      <w:pPr>
        <w:pStyle w:val="ConsPlusCell"/>
        <w:jc w:val="both"/>
      </w:pPr>
      <w:r>
        <w:t>│ 1.   │   Оказание бытовых услуг:                           │            │</w:t>
      </w:r>
    </w:p>
    <w:p w:rsidR="005218D2" w:rsidRDefault="005218D2">
      <w:pPr>
        <w:pStyle w:val="ConsPlusCell"/>
        <w:jc w:val="both"/>
      </w:pPr>
      <w:r>
        <w:t>│ 1.1. │   ремонт и изготовление ювелирных изделий;          │    1,0     │</w:t>
      </w:r>
    </w:p>
    <w:p w:rsidR="005218D2" w:rsidRDefault="005218D2">
      <w:pPr>
        <w:pStyle w:val="ConsPlusCell"/>
        <w:jc w:val="both"/>
      </w:pPr>
      <w:r>
        <w:t>│ 1.2. │   ремонт и техническое обслуживание компьютеров,    │    1,0     │</w:t>
      </w:r>
    </w:p>
    <w:p w:rsidR="005218D2" w:rsidRDefault="005218D2">
      <w:pPr>
        <w:pStyle w:val="ConsPlusCell"/>
        <w:jc w:val="both"/>
      </w:pPr>
      <w:r>
        <w:t>│      │ оргтехники, бытовой радиоэлектронной аппаратуры,    │            │</w:t>
      </w:r>
    </w:p>
    <w:p w:rsidR="005218D2" w:rsidRDefault="005218D2">
      <w:pPr>
        <w:pStyle w:val="ConsPlusCell"/>
        <w:jc w:val="both"/>
      </w:pPr>
      <w:r>
        <w:t>│      │ бытовых машин и бытовых приборов, за исключением    │            │</w:t>
      </w:r>
    </w:p>
    <w:p w:rsidR="005218D2" w:rsidRDefault="005218D2">
      <w:pPr>
        <w:pStyle w:val="ConsPlusCell"/>
        <w:jc w:val="both"/>
      </w:pPr>
      <w:r>
        <w:t>│      │ ремонта часов;                                      │            │</w:t>
      </w:r>
    </w:p>
    <w:p w:rsidR="005218D2" w:rsidRDefault="005218D2">
      <w:pPr>
        <w:pStyle w:val="ConsPlusCell"/>
        <w:jc w:val="both"/>
      </w:pPr>
      <w:r>
        <w:t>│ 1.3. │   услуги фотоателье и фотолабораторий;              │    0,7     │</w:t>
      </w:r>
    </w:p>
    <w:p w:rsidR="005218D2" w:rsidRDefault="005218D2">
      <w:pPr>
        <w:pStyle w:val="ConsPlusCell"/>
        <w:jc w:val="both"/>
      </w:pPr>
      <w:r>
        <w:t>│ 1.4. │   изготовление и ремонт мебели;                     │    1,0     │</w:t>
      </w:r>
    </w:p>
    <w:p w:rsidR="005218D2" w:rsidRDefault="005218D2">
      <w:pPr>
        <w:pStyle w:val="ConsPlusCell"/>
        <w:jc w:val="both"/>
      </w:pPr>
      <w:r>
        <w:t>│ 1.5. │   ремонт и строительство жилья и других построек;   │    1,0     │</w:t>
      </w:r>
    </w:p>
    <w:p w:rsidR="005218D2" w:rsidRDefault="005218D2">
      <w:pPr>
        <w:pStyle w:val="ConsPlusCell"/>
        <w:jc w:val="both"/>
      </w:pPr>
      <w:r>
        <w:t>│ 1.6. │   услуги парикмахерских;                            │    0,7     │</w:t>
      </w:r>
    </w:p>
    <w:p w:rsidR="005218D2" w:rsidRDefault="005218D2">
      <w:pPr>
        <w:pStyle w:val="ConsPlusCell"/>
        <w:jc w:val="both"/>
      </w:pPr>
      <w:r>
        <w:t>│ 1.7. │   услуги салонов красоты;                           │    1,0     │</w:t>
      </w:r>
    </w:p>
    <w:p w:rsidR="005218D2" w:rsidRDefault="005218D2">
      <w:pPr>
        <w:pStyle w:val="ConsPlusCell"/>
        <w:jc w:val="both"/>
      </w:pPr>
      <w:r>
        <w:t>│ 1.8. │   ремонт и изготовление металлоизделий;             │    0,7     │</w:t>
      </w:r>
    </w:p>
    <w:p w:rsidR="005218D2" w:rsidRDefault="005218D2">
      <w:pPr>
        <w:pStyle w:val="ConsPlusCell"/>
        <w:jc w:val="both"/>
      </w:pPr>
      <w:r>
        <w:t>│ 1.9. │   услуги по прокату;                                │    1,0     │</w:t>
      </w:r>
    </w:p>
    <w:p w:rsidR="005218D2" w:rsidRDefault="005218D2">
      <w:pPr>
        <w:pStyle w:val="ConsPlusCell"/>
        <w:jc w:val="both"/>
      </w:pPr>
      <w:r>
        <w:t>│ 1.10.│   услуги по уборке квартир;                         │    0,3     │</w:t>
      </w:r>
    </w:p>
    <w:p w:rsidR="005218D2" w:rsidRDefault="005218D2">
      <w:pPr>
        <w:pStyle w:val="ConsPlusCell"/>
        <w:jc w:val="both"/>
      </w:pPr>
      <w:r>
        <w:t>│ 1.11.│   услуги химчисток;                                 │    0,7     │</w:t>
      </w:r>
    </w:p>
    <w:p w:rsidR="005218D2" w:rsidRDefault="005218D2">
      <w:pPr>
        <w:pStyle w:val="ConsPlusCell"/>
        <w:jc w:val="both"/>
      </w:pPr>
      <w:r>
        <w:t>│ 1.12.│   другие бытовые услуги                             │    0,7     │</w:t>
      </w:r>
    </w:p>
    <w:p w:rsidR="005218D2" w:rsidRDefault="005218D2">
      <w:pPr>
        <w:pStyle w:val="ConsPlusCell"/>
        <w:jc w:val="both"/>
      </w:pPr>
      <w:r>
        <w:t>│ 2.   │   Оказание ветеринарных услуг                       │    0,7     │</w:t>
      </w:r>
    </w:p>
    <w:p w:rsidR="005218D2" w:rsidRDefault="005218D2">
      <w:pPr>
        <w:pStyle w:val="ConsPlusCell"/>
        <w:jc w:val="both"/>
      </w:pPr>
      <w:r>
        <w:t>│ 3.   │   Оказание услуг по ремонту, техническому           │            │</w:t>
      </w:r>
    </w:p>
    <w:p w:rsidR="005218D2" w:rsidRDefault="005218D2">
      <w:pPr>
        <w:pStyle w:val="ConsPlusCell"/>
        <w:jc w:val="both"/>
      </w:pPr>
      <w:r>
        <w:t>│      │ обслуживанию и мойке автотранспортных средств:      │            │</w:t>
      </w:r>
    </w:p>
    <w:p w:rsidR="005218D2" w:rsidRDefault="005218D2">
      <w:pPr>
        <w:pStyle w:val="ConsPlusCell"/>
        <w:jc w:val="both"/>
      </w:pPr>
      <w:r>
        <w:t>│ 3.1. │   услуги по ремонту, техническому обслуживанию      │    1,0     │</w:t>
      </w:r>
    </w:p>
    <w:p w:rsidR="005218D2" w:rsidRDefault="005218D2">
      <w:pPr>
        <w:pStyle w:val="ConsPlusCell"/>
        <w:jc w:val="both"/>
      </w:pPr>
      <w:r>
        <w:t>│      │ автотранспортных средств;                           │            │</w:t>
      </w:r>
    </w:p>
    <w:p w:rsidR="005218D2" w:rsidRDefault="005218D2">
      <w:pPr>
        <w:pStyle w:val="ConsPlusCell"/>
        <w:jc w:val="both"/>
      </w:pPr>
      <w:r>
        <w:t>│ 3.2. │   услуги по мойке автотранспортных средств          │    1,0     │</w:t>
      </w:r>
    </w:p>
    <w:p w:rsidR="005218D2" w:rsidRDefault="005218D2">
      <w:pPr>
        <w:pStyle w:val="ConsPlusCell"/>
        <w:jc w:val="both"/>
      </w:pPr>
      <w:r>
        <w:t>│ 4.   │   Розничная торговля, осуществляемая через объекты  │            │</w:t>
      </w:r>
    </w:p>
    <w:p w:rsidR="005218D2" w:rsidRDefault="005218D2">
      <w:pPr>
        <w:pStyle w:val="ConsPlusCell"/>
        <w:jc w:val="both"/>
      </w:pPr>
      <w:r>
        <w:t>│      │ стационарной торговой сети, имеющие торговые залы:  │            │</w:t>
      </w:r>
    </w:p>
    <w:p w:rsidR="005218D2" w:rsidRDefault="005218D2">
      <w:pPr>
        <w:pStyle w:val="ConsPlusCell"/>
        <w:jc w:val="both"/>
      </w:pPr>
      <w:r>
        <w:t>│ 4.1. │   площадью до 10 кв. м включительно;                │    1,0     │</w:t>
      </w:r>
    </w:p>
    <w:p w:rsidR="005218D2" w:rsidRDefault="005218D2">
      <w:pPr>
        <w:pStyle w:val="ConsPlusCell"/>
        <w:jc w:val="both"/>
      </w:pPr>
      <w:r>
        <w:t>│ 4.2. │   площадью свыше 10 кв. м до 30 кв. м включительно; │    1,0     │</w:t>
      </w:r>
    </w:p>
    <w:p w:rsidR="005218D2" w:rsidRDefault="005218D2">
      <w:pPr>
        <w:pStyle w:val="ConsPlusCell"/>
        <w:jc w:val="both"/>
      </w:pPr>
      <w:r>
        <w:t>│ 4.3. │   площадью свыше 30 кв. м до 50 кв. м включительно; │    1,0     │</w:t>
      </w:r>
    </w:p>
    <w:p w:rsidR="005218D2" w:rsidRDefault="005218D2">
      <w:pPr>
        <w:pStyle w:val="ConsPlusCell"/>
        <w:jc w:val="both"/>
      </w:pPr>
      <w:r>
        <w:t>│ 4.4. │   площадью свыше 50 кв. м до 80 кв. м включительно; │    1,0     │</w:t>
      </w:r>
    </w:p>
    <w:p w:rsidR="005218D2" w:rsidRDefault="005218D2">
      <w:pPr>
        <w:pStyle w:val="ConsPlusCell"/>
        <w:jc w:val="both"/>
      </w:pPr>
      <w:r>
        <w:t>│ 4.5. │   площадью свыше 80 кв. м до 150 кв. м включительно │    1,0     │</w:t>
      </w:r>
    </w:p>
    <w:p w:rsidR="005218D2" w:rsidRDefault="005218D2">
      <w:pPr>
        <w:pStyle w:val="ConsPlusCell"/>
        <w:jc w:val="both"/>
      </w:pPr>
      <w:r>
        <w:t>│ 5.   │   Розничная торговля, осуществляемая через объекты  │    1,0     │</w:t>
      </w:r>
    </w:p>
    <w:p w:rsidR="005218D2" w:rsidRDefault="005218D2">
      <w:pPr>
        <w:pStyle w:val="ConsPlusCell"/>
        <w:jc w:val="both"/>
      </w:pPr>
      <w:r>
        <w:t xml:space="preserve">│      │ стационарной торговой сети, не имеющие </w:t>
      </w:r>
      <w:proofErr w:type="gramStart"/>
      <w:r>
        <w:t>торговых</w:t>
      </w:r>
      <w:proofErr w:type="gramEnd"/>
      <w:r>
        <w:t xml:space="preserve">     │            │</w:t>
      </w:r>
    </w:p>
    <w:p w:rsidR="005218D2" w:rsidRDefault="005218D2">
      <w:pPr>
        <w:pStyle w:val="ConsPlusCell"/>
        <w:jc w:val="both"/>
      </w:pPr>
      <w:r>
        <w:t xml:space="preserve">│      │ залов, и розничная торговля, осуществляемая </w:t>
      </w:r>
      <w:proofErr w:type="gramStart"/>
      <w:r>
        <w:t>через</w:t>
      </w:r>
      <w:proofErr w:type="gramEnd"/>
      <w:r>
        <w:t xml:space="preserve">   │            │</w:t>
      </w:r>
    </w:p>
    <w:p w:rsidR="005218D2" w:rsidRDefault="005218D2">
      <w:pPr>
        <w:pStyle w:val="ConsPlusCell"/>
        <w:jc w:val="both"/>
      </w:pPr>
      <w:r>
        <w:t>│      │ объекты нестационарной торговой сети                │            │</w:t>
      </w:r>
    </w:p>
    <w:p w:rsidR="005218D2" w:rsidRDefault="005218D2">
      <w:pPr>
        <w:pStyle w:val="ConsPlusCell"/>
        <w:jc w:val="both"/>
      </w:pPr>
      <w:r>
        <w:t>│ 6.   │   Оказание услуг по хранению автотранспортных       │            │</w:t>
      </w:r>
    </w:p>
    <w:p w:rsidR="005218D2" w:rsidRDefault="005218D2">
      <w:pPr>
        <w:pStyle w:val="ConsPlusCell"/>
        <w:jc w:val="both"/>
      </w:pPr>
      <w:r>
        <w:t>│      │ средств на платных стоянках:                        │            │</w:t>
      </w:r>
    </w:p>
    <w:p w:rsidR="005218D2" w:rsidRDefault="005218D2">
      <w:pPr>
        <w:pStyle w:val="ConsPlusCell"/>
        <w:jc w:val="both"/>
      </w:pPr>
      <w:r>
        <w:lastRenderedPageBreak/>
        <w:t>│ 6.1. │   площадью до 1000 кв. м включительно;              │    1,0     │</w:t>
      </w:r>
    </w:p>
    <w:p w:rsidR="005218D2" w:rsidRDefault="005218D2">
      <w:pPr>
        <w:pStyle w:val="ConsPlusCell"/>
        <w:jc w:val="both"/>
      </w:pPr>
      <w:r>
        <w:t>│ 6.2. │   площадью свыше 1000 кв. м до 3000 кв. м           │    1,0     │</w:t>
      </w:r>
    </w:p>
    <w:p w:rsidR="005218D2" w:rsidRDefault="005218D2">
      <w:pPr>
        <w:pStyle w:val="ConsPlusCell"/>
        <w:jc w:val="both"/>
      </w:pPr>
      <w:r>
        <w:t>│      │ включительно;                                       │            │</w:t>
      </w:r>
    </w:p>
    <w:p w:rsidR="005218D2" w:rsidRDefault="005218D2">
      <w:pPr>
        <w:pStyle w:val="ConsPlusCell"/>
        <w:jc w:val="both"/>
      </w:pPr>
      <w:r>
        <w:t>│ 6.3. │   площадью свыше 3000 кв. м                         │    1,0     │</w:t>
      </w:r>
    </w:p>
    <w:p w:rsidR="005218D2" w:rsidRDefault="005218D2">
      <w:pPr>
        <w:pStyle w:val="ConsPlusCell"/>
        <w:jc w:val="both"/>
      </w:pPr>
      <w:r>
        <w:t>│ 7.   │   Оказание услуг общественного питания,             │            │</w:t>
      </w:r>
    </w:p>
    <w:p w:rsidR="005218D2" w:rsidRDefault="005218D2">
      <w:pPr>
        <w:pStyle w:val="ConsPlusCell"/>
        <w:jc w:val="both"/>
      </w:pPr>
      <w:r>
        <w:t xml:space="preserve">│      │ </w:t>
      </w:r>
      <w:proofErr w:type="gramStart"/>
      <w:r>
        <w:t>осуществляемых</w:t>
      </w:r>
      <w:proofErr w:type="gramEnd"/>
      <w:r>
        <w:t xml:space="preserve"> при использовании зала обслуживания  │            │</w:t>
      </w:r>
    </w:p>
    <w:p w:rsidR="005218D2" w:rsidRDefault="005218D2">
      <w:pPr>
        <w:pStyle w:val="ConsPlusCell"/>
        <w:jc w:val="both"/>
      </w:pPr>
      <w:r>
        <w:t>│      │ посетителей:                                        │            │</w:t>
      </w:r>
    </w:p>
    <w:p w:rsidR="005218D2" w:rsidRDefault="005218D2">
      <w:pPr>
        <w:pStyle w:val="ConsPlusCell"/>
        <w:jc w:val="both"/>
      </w:pPr>
      <w:r>
        <w:t>│ 7.1. │   площадью до 30 кв. м включительно;                │    1,0     │</w:t>
      </w:r>
    </w:p>
    <w:p w:rsidR="005218D2" w:rsidRDefault="005218D2">
      <w:pPr>
        <w:pStyle w:val="ConsPlusCell"/>
        <w:jc w:val="both"/>
      </w:pPr>
      <w:r>
        <w:t>│ 7.2. │   площадью свыше 30 кв. м до 60 кв. м включительно; │    0,9     │</w:t>
      </w:r>
    </w:p>
    <w:p w:rsidR="005218D2" w:rsidRDefault="005218D2">
      <w:pPr>
        <w:pStyle w:val="ConsPlusCell"/>
        <w:jc w:val="both"/>
      </w:pPr>
      <w:r>
        <w:t>│ 7.3. │   площадью свыше 60 кв. м до 90 кв. м включительно; │    0,8     │</w:t>
      </w:r>
    </w:p>
    <w:p w:rsidR="005218D2" w:rsidRDefault="005218D2">
      <w:pPr>
        <w:pStyle w:val="ConsPlusCell"/>
        <w:jc w:val="both"/>
      </w:pPr>
      <w:r>
        <w:t>│ 7.4. │   площадью свыше 90 кв. м до 120 кв. м включительно;│    0,8     │</w:t>
      </w:r>
    </w:p>
    <w:p w:rsidR="005218D2" w:rsidRDefault="005218D2">
      <w:pPr>
        <w:pStyle w:val="ConsPlusCell"/>
        <w:jc w:val="both"/>
      </w:pPr>
      <w:r>
        <w:t>│ 7.5. │   площадью свыше 120 кв. м до 150 кв. м включительно│    0,8     │</w:t>
      </w:r>
    </w:p>
    <w:p w:rsidR="005218D2" w:rsidRDefault="005218D2">
      <w:pPr>
        <w:pStyle w:val="ConsPlusCell"/>
        <w:jc w:val="both"/>
      </w:pPr>
      <w:r>
        <w:t>│ 8.   │   Оказание автотранспортных услуг:                  │            │</w:t>
      </w:r>
    </w:p>
    <w:p w:rsidR="005218D2" w:rsidRDefault="005218D2">
      <w:pPr>
        <w:pStyle w:val="ConsPlusCell"/>
        <w:jc w:val="both"/>
      </w:pPr>
      <w:r>
        <w:t>│ 8.1. │   оказание автотранспортных услуг по перевозке      │    1,0     │</w:t>
      </w:r>
    </w:p>
    <w:p w:rsidR="005218D2" w:rsidRDefault="005218D2">
      <w:pPr>
        <w:pStyle w:val="ConsPlusCell"/>
        <w:jc w:val="both"/>
      </w:pPr>
      <w:r>
        <w:t>│      │ грузов;                                             │            │</w:t>
      </w:r>
    </w:p>
    <w:p w:rsidR="005218D2" w:rsidRDefault="005218D2">
      <w:pPr>
        <w:pStyle w:val="ConsPlusCell"/>
        <w:jc w:val="both"/>
      </w:pPr>
      <w:r>
        <w:t>│ 8.2. │   оказание автотранспортных услуг по перевозке      │    1,0     │</w:t>
      </w:r>
    </w:p>
    <w:p w:rsidR="005218D2" w:rsidRDefault="005218D2">
      <w:pPr>
        <w:pStyle w:val="ConsPlusCell"/>
        <w:jc w:val="both"/>
      </w:pPr>
      <w:r>
        <w:t>│      │ пассажиров                                          │            │</w:t>
      </w:r>
    </w:p>
    <w:p w:rsidR="005218D2" w:rsidRDefault="005218D2">
      <w:pPr>
        <w:pStyle w:val="ConsPlusCell"/>
        <w:jc w:val="both"/>
      </w:pPr>
      <w:r>
        <w:t xml:space="preserve">│ 9.   │   Разносная торговля, осуществляемая </w:t>
      </w:r>
      <w:proofErr w:type="gramStart"/>
      <w:r>
        <w:t>индивидуальными</w:t>
      </w:r>
      <w:proofErr w:type="gramEnd"/>
      <w:r>
        <w:t>│    1,0     │</w:t>
      </w:r>
    </w:p>
    <w:p w:rsidR="005218D2" w:rsidRDefault="005218D2">
      <w:pPr>
        <w:pStyle w:val="ConsPlusCell"/>
        <w:jc w:val="both"/>
      </w:pPr>
      <w:proofErr w:type="gramStart"/>
      <w:r>
        <w:t>│      │ предпринимателями (за исключением торговли          │            │</w:t>
      </w:r>
      <w:proofErr w:type="gramEnd"/>
    </w:p>
    <w:p w:rsidR="005218D2" w:rsidRDefault="005218D2">
      <w:pPr>
        <w:pStyle w:val="ConsPlusCell"/>
        <w:jc w:val="both"/>
      </w:pPr>
      <w:r>
        <w:t>│      │ подакцизными товарами, лекарственными препаратами,  │            │</w:t>
      </w:r>
    </w:p>
    <w:p w:rsidR="005218D2" w:rsidRDefault="005218D2">
      <w:pPr>
        <w:pStyle w:val="ConsPlusCell"/>
        <w:jc w:val="both"/>
      </w:pPr>
      <w:r>
        <w:t>│      │ изделиями из драгоценных камней, оружием и патронами│            │</w:t>
      </w:r>
    </w:p>
    <w:p w:rsidR="005218D2" w:rsidRDefault="005218D2">
      <w:pPr>
        <w:pStyle w:val="ConsPlusCell"/>
        <w:jc w:val="both"/>
      </w:pPr>
      <w:r>
        <w:t>│      │ к нему, меховыми изделиями и технически сложными    │            │</w:t>
      </w:r>
    </w:p>
    <w:p w:rsidR="005218D2" w:rsidRDefault="005218D2">
      <w:pPr>
        <w:pStyle w:val="ConsPlusCell"/>
        <w:jc w:val="both"/>
      </w:pPr>
      <w:r>
        <w:t>│      │ товарами бытового назначения)                       │            │</w:t>
      </w:r>
    </w:p>
    <w:p w:rsidR="005218D2" w:rsidRDefault="005218D2">
      <w:pPr>
        <w:pStyle w:val="ConsPlusCell"/>
        <w:jc w:val="both"/>
      </w:pPr>
      <w:r>
        <w:t xml:space="preserve">│ 10.  │   Распространение и (или) размещение </w:t>
      </w:r>
      <w:proofErr w:type="gramStart"/>
      <w:r>
        <w:t>печатной</w:t>
      </w:r>
      <w:proofErr w:type="gramEnd"/>
      <w:r>
        <w:t xml:space="preserve">       │            │</w:t>
      </w:r>
    </w:p>
    <w:p w:rsidR="005218D2" w:rsidRDefault="005218D2">
      <w:pPr>
        <w:pStyle w:val="ConsPlusCell"/>
        <w:jc w:val="both"/>
      </w:pPr>
      <w:r>
        <w:t>│      │ и (или) полиграфической наружной рекламы:           │            │</w:t>
      </w:r>
    </w:p>
    <w:p w:rsidR="005218D2" w:rsidRDefault="005218D2">
      <w:pPr>
        <w:pStyle w:val="ConsPlusCell"/>
        <w:jc w:val="both"/>
      </w:pPr>
      <w:r>
        <w:t>│ 10.1.│   на отдельно стоящих плоскостных и объемно-        │    0,3     │</w:t>
      </w:r>
    </w:p>
    <w:p w:rsidR="005218D2" w:rsidRDefault="005218D2">
      <w:pPr>
        <w:pStyle w:val="ConsPlusCell"/>
        <w:jc w:val="both"/>
      </w:pPr>
      <w:r>
        <w:t xml:space="preserve">│      │ пространственных рекламных </w:t>
      </w:r>
      <w:proofErr w:type="gramStart"/>
      <w:r>
        <w:t>носителях</w:t>
      </w:r>
      <w:proofErr w:type="gramEnd"/>
      <w:r>
        <w:t>, крышных       │            │</w:t>
      </w:r>
    </w:p>
    <w:p w:rsidR="005218D2" w:rsidRDefault="005218D2">
      <w:pPr>
        <w:pStyle w:val="ConsPlusCell"/>
        <w:jc w:val="both"/>
      </w:pPr>
      <w:r>
        <w:t xml:space="preserve">│      │ </w:t>
      </w:r>
      <w:proofErr w:type="gramStart"/>
      <w:r>
        <w:t>установках</w:t>
      </w:r>
      <w:proofErr w:type="gramEnd"/>
      <w:r>
        <w:t xml:space="preserve"> площадью до 18 кв. м включительно;       │            │</w:t>
      </w:r>
    </w:p>
    <w:p w:rsidR="005218D2" w:rsidRDefault="005218D2">
      <w:pPr>
        <w:pStyle w:val="ConsPlusCell"/>
        <w:shd w:val="clear" w:color="auto" w:fill="F4F3F8"/>
        <w:jc w:val="both"/>
      </w:pPr>
      <w:r>
        <w:rPr>
          <w:color w:val="392C69"/>
        </w:rPr>
        <w:t xml:space="preserve">    </w:t>
      </w:r>
      <w:proofErr w:type="spellStart"/>
      <w:r>
        <w:rPr>
          <w:color w:val="392C69"/>
        </w:rPr>
        <w:t>КонсультантПлюс</w:t>
      </w:r>
      <w:proofErr w:type="spellEnd"/>
      <w:r>
        <w:rPr>
          <w:color w:val="392C69"/>
        </w:rPr>
        <w:t>: примечание.</w:t>
      </w:r>
    </w:p>
    <w:p w:rsidR="005218D2" w:rsidRDefault="005218D2">
      <w:pPr>
        <w:pStyle w:val="ConsPlusCell"/>
        <w:shd w:val="clear" w:color="auto" w:fill="F4F3F8"/>
        <w:jc w:val="both"/>
      </w:pPr>
      <w:r>
        <w:rPr>
          <w:color w:val="392C69"/>
        </w:rPr>
        <w:t xml:space="preserve">    Нумерация пунктов дана в соответствии с официальным текстом документа.</w:t>
      </w:r>
    </w:p>
    <w:p w:rsidR="005218D2" w:rsidRDefault="005218D2">
      <w:pPr>
        <w:pStyle w:val="ConsPlusCell"/>
        <w:jc w:val="both"/>
      </w:pPr>
      <w:r>
        <w:t>│ 10.1.│   на отдельно стоящих плоскостных и объемно-        │    0,3     │</w:t>
      </w:r>
    </w:p>
    <w:p w:rsidR="005218D2" w:rsidRDefault="005218D2">
      <w:pPr>
        <w:pStyle w:val="ConsPlusCell"/>
        <w:jc w:val="both"/>
      </w:pPr>
      <w:r>
        <w:t xml:space="preserve">│      │ пространственных рекламных </w:t>
      </w:r>
      <w:proofErr w:type="gramStart"/>
      <w:r>
        <w:t>носителях</w:t>
      </w:r>
      <w:proofErr w:type="gramEnd"/>
      <w:r>
        <w:t>, крышных       │            │</w:t>
      </w:r>
    </w:p>
    <w:p w:rsidR="005218D2" w:rsidRDefault="005218D2">
      <w:pPr>
        <w:pStyle w:val="ConsPlusCell"/>
        <w:jc w:val="both"/>
      </w:pPr>
      <w:r>
        <w:t xml:space="preserve">│      │ </w:t>
      </w:r>
      <w:proofErr w:type="gramStart"/>
      <w:r>
        <w:t>установках</w:t>
      </w:r>
      <w:proofErr w:type="gramEnd"/>
      <w:r>
        <w:t xml:space="preserve"> площадью 18 кв. м и более;               │            │</w:t>
      </w:r>
    </w:p>
    <w:p w:rsidR="005218D2" w:rsidRDefault="005218D2">
      <w:pPr>
        <w:pStyle w:val="ConsPlusCell"/>
        <w:jc w:val="both"/>
      </w:pPr>
      <w:r>
        <w:t>│ 10.2.│   на фасадных панно площадью до 50 кв. м            │    0,5     │</w:t>
      </w:r>
    </w:p>
    <w:p w:rsidR="005218D2" w:rsidRDefault="005218D2">
      <w:pPr>
        <w:pStyle w:val="ConsPlusCell"/>
        <w:jc w:val="both"/>
      </w:pPr>
      <w:r>
        <w:t>│      │ включительно;                                       │            │</w:t>
      </w:r>
    </w:p>
    <w:p w:rsidR="005218D2" w:rsidRDefault="005218D2">
      <w:pPr>
        <w:pStyle w:val="ConsPlusCell"/>
        <w:jc w:val="both"/>
      </w:pPr>
      <w:r>
        <w:t>│ 10.3.│   на фасадных панно площадью от 50 кв. м и более;   │    0,5     │</w:t>
      </w:r>
    </w:p>
    <w:p w:rsidR="005218D2" w:rsidRDefault="005218D2">
      <w:pPr>
        <w:pStyle w:val="ConsPlusCell"/>
        <w:jc w:val="both"/>
      </w:pPr>
      <w:r>
        <w:t>│ 10.4.│   на опорах электросети и контактной сети;          │    1,0     │</w:t>
      </w:r>
    </w:p>
    <w:p w:rsidR="005218D2" w:rsidRDefault="005218D2">
      <w:pPr>
        <w:pStyle w:val="ConsPlusCell"/>
        <w:jc w:val="both"/>
      </w:pPr>
      <w:r>
        <w:t>│ 10.5.│   на транспарантах-перетяжках                       │    1,0     │</w:t>
      </w:r>
    </w:p>
    <w:p w:rsidR="005218D2" w:rsidRDefault="005218D2">
      <w:pPr>
        <w:pStyle w:val="ConsPlusCell"/>
        <w:jc w:val="both"/>
      </w:pPr>
      <w:r>
        <w:t>│ 11.  │   Распространение и (или) размещение посредством    │    0,5     │</w:t>
      </w:r>
    </w:p>
    <w:p w:rsidR="005218D2" w:rsidRDefault="005218D2">
      <w:pPr>
        <w:pStyle w:val="ConsPlusCell"/>
        <w:jc w:val="both"/>
      </w:pPr>
      <w:r>
        <w:t>│      │ световых и электронных табло наружной рекламы       │            │</w:t>
      </w:r>
    </w:p>
    <w:p w:rsidR="005218D2" w:rsidRDefault="005218D2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└──────┴─────────────────────────────────────────────────────┴────────────┘</w:t>
      </w:r>
    </w:p>
    <w:p w:rsidR="005218D2" w:rsidRDefault="005218D2">
      <w:pPr>
        <w:pStyle w:val="ConsPlusNormal"/>
      </w:pPr>
    </w:p>
    <w:p w:rsidR="005218D2" w:rsidRDefault="005218D2">
      <w:pPr>
        <w:pStyle w:val="ConsPlusNormal"/>
      </w:pP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jc w:val="right"/>
        <w:outlineLvl w:val="0"/>
      </w:pPr>
      <w:r>
        <w:t>Приложение 2</w:t>
      </w:r>
    </w:p>
    <w:p w:rsidR="005218D2" w:rsidRDefault="005218D2">
      <w:pPr>
        <w:pStyle w:val="ConsPlusNormal"/>
        <w:jc w:val="right"/>
      </w:pPr>
      <w:r>
        <w:t>к Решению</w:t>
      </w:r>
    </w:p>
    <w:p w:rsidR="005218D2" w:rsidRDefault="005218D2">
      <w:pPr>
        <w:pStyle w:val="ConsPlusNormal"/>
        <w:jc w:val="right"/>
      </w:pPr>
      <w:r>
        <w:t>окружного Совета депутатов</w:t>
      </w:r>
    </w:p>
    <w:p w:rsidR="005218D2" w:rsidRDefault="005218D2">
      <w:pPr>
        <w:pStyle w:val="ConsPlusNormal"/>
        <w:jc w:val="right"/>
      </w:pPr>
      <w:r>
        <w:t>МО "Янтарный городской округ"</w:t>
      </w:r>
    </w:p>
    <w:p w:rsidR="005218D2" w:rsidRDefault="005218D2">
      <w:pPr>
        <w:pStyle w:val="ConsPlusNormal"/>
        <w:jc w:val="right"/>
      </w:pPr>
      <w:r>
        <w:t>от 19 сентября 2008 г. N 36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Title"/>
        <w:jc w:val="center"/>
      </w:pPr>
      <w:bookmarkStart w:id="2" w:name="P163"/>
      <w:bookmarkEnd w:id="2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/2), учитывающий</w:t>
      </w:r>
    </w:p>
    <w:p w:rsidR="005218D2" w:rsidRDefault="005218D2">
      <w:pPr>
        <w:pStyle w:val="ConsPlusTitle"/>
        <w:jc w:val="center"/>
      </w:pPr>
      <w:r>
        <w:t>покупательную способность населения</w:t>
      </w:r>
    </w:p>
    <w:p w:rsidR="005218D2" w:rsidRDefault="005218D2">
      <w:pPr>
        <w:pStyle w:val="ConsPlusTitle"/>
        <w:jc w:val="center"/>
      </w:pPr>
      <w:r>
        <w:t>в различных населенных пунктах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Cell"/>
        <w:jc w:val="both"/>
      </w:pPr>
      <w:r>
        <w:t>┌────────────────────────────────────────┬───────────────────────┐</w:t>
      </w:r>
    </w:p>
    <w:p w:rsidR="005218D2" w:rsidRDefault="005218D2">
      <w:pPr>
        <w:pStyle w:val="ConsPlusCell"/>
        <w:jc w:val="both"/>
      </w:pPr>
      <w:r>
        <w:t>│     Наименование населенного пункта    │ Значение коэффициента │</w:t>
      </w:r>
    </w:p>
    <w:p w:rsidR="005218D2" w:rsidRDefault="005218D2">
      <w:pPr>
        <w:pStyle w:val="ConsPlusCell"/>
        <w:jc w:val="both"/>
      </w:pPr>
      <w:r>
        <w:t>│                                        │       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         │</w:t>
      </w:r>
    </w:p>
    <w:p w:rsidR="005218D2" w:rsidRDefault="005218D2">
      <w:pPr>
        <w:pStyle w:val="ConsPlusCell"/>
        <w:jc w:val="both"/>
      </w:pPr>
      <w:r>
        <w:t>├────────────────────────────────────────┼───────────────────────┤</w:t>
      </w:r>
    </w:p>
    <w:p w:rsidR="005218D2" w:rsidRDefault="005218D2">
      <w:pPr>
        <w:pStyle w:val="ConsPlusCell"/>
        <w:jc w:val="both"/>
      </w:pPr>
      <w:r>
        <w:t>│ Поселок городского типа - Янтарный     │          0,7          │</w:t>
      </w:r>
    </w:p>
    <w:p w:rsidR="005218D2" w:rsidRDefault="005218D2">
      <w:pPr>
        <w:pStyle w:val="ConsPlusCell"/>
        <w:jc w:val="both"/>
      </w:pPr>
      <w:r>
        <w:lastRenderedPageBreak/>
        <w:t xml:space="preserve">│ Сельский населенный пункт - </w:t>
      </w:r>
      <w:proofErr w:type="spellStart"/>
      <w:r>
        <w:t>Синявино</w:t>
      </w:r>
      <w:proofErr w:type="spellEnd"/>
      <w:r>
        <w:t xml:space="preserve">   │          0,5          │</w:t>
      </w:r>
    </w:p>
    <w:p w:rsidR="005218D2" w:rsidRDefault="005218D2">
      <w:pPr>
        <w:pStyle w:val="ConsPlusCell"/>
        <w:jc w:val="both"/>
      </w:pPr>
      <w:r>
        <w:t>│ Сельский населенный пункт - Покровское │          0,5          │</w:t>
      </w:r>
    </w:p>
    <w:p w:rsidR="005218D2" w:rsidRDefault="005218D2">
      <w:pPr>
        <w:pStyle w:val="ConsPlusCell"/>
        <w:jc w:val="both"/>
      </w:pPr>
      <w:r>
        <w:t>└────────────────────────────────────────┴───────────────────────┘</w:t>
      </w:r>
    </w:p>
    <w:p w:rsidR="005218D2" w:rsidRDefault="005218D2">
      <w:pPr>
        <w:pStyle w:val="ConsPlusNormal"/>
      </w:pPr>
    </w:p>
    <w:p w:rsidR="005218D2" w:rsidRDefault="005218D2">
      <w:pPr>
        <w:pStyle w:val="ConsPlusNormal"/>
      </w:pP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Normal"/>
        <w:jc w:val="right"/>
        <w:outlineLvl w:val="0"/>
      </w:pPr>
      <w:r>
        <w:t>Приложение 3</w:t>
      </w:r>
    </w:p>
    <w:p w:rsidR="005218D2" w:rsidRDefault="005218D2">
      <w:pPr>
        <w:pStyle w:val="ConsPlusNormal"/>
        <w:jc w:val="right"/>
      </w:pPr>
      <w:r>
        <w:t>к Решению</w:t>
      </w:r>
    </w:p>
    <w:p w:rsidR="005218D2" w:rsidRDefault="005218D2">
      <w:pPr>
        <w:pStyle w:val="ConsPlusNormal"/>
        <w:jc w:val="right"/>
      </w:pPr>
      <w:r>
        <w:t>окружного Совета депутатов</w:t>
      </w:r>
    </w:p>
    <w:p w:rsidR="005218D2" w:rsidRDefault="005218D2">
      <w:pPr>
        <w:pStyle w:val="ConsPlusNormal"/>
        <w:jc w:val="right"/>
      </w:pPr>
      <w:r>
        <w:t>МО "Янтарный городской округ"</w:t>
      </w:r>
    </w:p>
    <w:p w:rsidR="005218D2" w:rsidRDefault="005218D2">
      <w:pPr>
        <w:pStyle w:val="ConsPlusNormal"/>
        <w:jc w:val="right"/>
      </w:pPr>
      <w:r>
        <w:t>от 19 сентября 2008 г. N 36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Title"/>
        <w:jc w:val="center"/>
      </w:pPr>
      <w:bookmarkStart w:id="3" w:name="P186"/>
      <w:bookmarkEnd w:id="3"/>
      <w:r>
        <w:t>Корректирующий коэффициент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/3), учитывающий</w:t>
      </w:r>
    </w:p>
    <w:p w:rsidR="005218D2" w:rsidRDefault="005218D2">
      <w:pPr>
        <w:pStyle w:val="ConsPlusTitle"/>
        <w:jc w:val="center"/>
      </w:pPr>
      <w:r>
        <w:t>особенности ассортимента товаров в розничной торговле</w:t>
      </w:r>
    </w:p>
    <w:p w:rsidR="005218D2" w:rsidRDefault="005218D2">
      <w:pPr>
        <w:pStyle w:val="ConsPlusNormal"/>
        <w:ind w:firstLine="540"/>
        <w:jc w:val="both"/>
      </w:pPr>
    </w:p>
    <w:p w:rsidR="005218D2" w:rsidRDefault="005218D2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┌──────────────────────────────────────────────────────────────┬────────────┐</w:t>
      </w:r>
    </w:p>
    <w:p w:rsidR="005218D2" w:rsidRDefault="005218D2">
      <w:pPr>
        <w:pStyle w:val="ConsPlusCell"/>
        <w:jc w:val="both"/>
      </w:pPr>
      <w:r>
        <w:t>│                     Ассортимент товара                       │  Значение  │</w:t>
      </w:r>
    </w:p>
    <w:p w:rsidR="005218D2" w:rsidRDefault="005218D2">
      <w:pPr>
        <w:pStyle w:val="ConsPlusCell"/>
        <w:jc w:val="both"/>
      </w:pPr>
      <w:r>
        <w:t>│                                                              │коэффициента│</w:t>
      </w:r>
    </w:p>
    <w:p w:rsidR="005218D2" w:rsidRDefault="005218D2">
      <w:pPr>
        <w:pStyle w:val="ConsPlusCell"/>
        <w:jc w:val="both"/>
      </w:pPr>
      <w:r>
        <w:t>│                                                              │   (</w:t>
      </w:r>
      <w:proofErr w:type="spellStart"/>
      <w:r>
        <w:t>К</w:t>
      </w:r>
      <w:proofErr w:type="gramStart"/>
      <w:r>
        <w:t>2</w:t>
      </w:r>
      <w:proofErr w:type="spellEnd"/>
      <w:proofErr w:type="gramEnd"/>
      <w:r>
        <w:t>/2)   │</w:t>
      </w:r>
    </w:p>
    <w:p w:rsidR="005218D2" w:rsidRDefault="005218D2">
      <w:pPr>
        <w:pStyle w:val="ConsPlusCell"/>
        <w:jc w:val="both"/>
      </w:pPr>
      <w:r>
        <w:t>├──────────────────────────────────────────────────────────────┼────────────┤</w:t>
      </w:r>
    </w:p>
    <w:p w:rsidR="005218D2" w:rsidRDefault="005218D2">
      <w:pPr>
        <w:pStyle w:val="ConsPlusCell"/>
        <w:jc w:val="both"/>
      </w:pPr>
      <w:r>
        <w:t>│ Продовольственные товары без алкогольной продукции и пива    │    0,8     │</w:t>
      </w:r>
    </w:p>
    <w:p w:rsidR="005218D2" w:rsidRDefault="005218D2">
      <w:pPr>
        <w:pStyle w:val="ConsPlusCell"/>
        <w:jc w:val="both"/>
      </w:pPr>
      <w:r>
        <w:t>│ Продовольственные товары с алкогольной продукцией и пивом    │    1,0     │</w:t>
      </w:r>
    </w:p>
    <w:p w:rsidR="005218D2" w:rsidRDefault="005218D2">
      <w:pPr>
        <w:pStyle w:val="ConsPlusCell"/>
        <w:jc w:val="both"/>
      </w:pPr>
      <w:r>
        <w:t>│ Непродовольственные товары                                   │    0,9     │</w:t>
      </w:r>
    </w:p>
    <w:p w:rsidR="005218D2" w:rsidRDefault="005218D2">
      <w:pPr>
        <w:pStyle w:val="ConsPlusCell"/>
        <w:jc w:val="both"/>
      </w:pPr>
      <w:proofErr w:type="gramStart"/>
      <w:r>
        <w:t>│ Смешанный ассортимент товаров (торговля продовольственными   │    1,0     │</w:t>
      </w:r>
      <w:proofErr w:type="gramEnd"/>
    </w:p>
    <w:p w:rsidR="005218D2" w:rsidRDefault="005218D2">
      <w:pPr>
        <w:pStyle w:val="ConsPlusCell"/>
        <w:jc w:val="both"/>
      </w:pPr>
      <w:r>
        <w:t>│ и непродовольственными товарами)                             │            │</w:t>
      </w:r>
    </w:p>
    <w:p w:rsidR="005218D2" w:rsidRDefault="005218D2">
      <w:pPr>
        <w:pStyle w:val="ConsPlusCell"/>
        <w:jc w:val="both"/>
      </w:pPr>
      <w:r>
        <w:t>│ Специализированная торговля:                                 │            │</w:t>
      </w:r>
    </w:p>
    <w:p w:rsidR="005218D2" w:rsidRDefault="005218D2">
      <w:pPr>
        <w:pStyle w:val="ConsPlusCell"/>
        <w:jc w:val="both"/>
      </w:pPr>
      <w:r>
        <w:t>│ - молоко и молочная продукция, в том числе мороженое;        │    0,7     │</w:t>
      </w:r>
    </w:p>
    <w:p w:rsidR="005218D2" w:rsidRDefault="005218D2">
      <w:pPr>
        <w:pStyle w:val="ConsPlusCell"/>
        <w:jc w:val="both"/>
      </w:pPr>
      <w:proofErr w:type="gramStart"/>
      <w:r>
        <w:t>│ - хлеб и хлебобулочные изделия (включая сдобные, сухарные    │    0,7     │</w:t>
      </w:r>
      <w:proofErr w:type="gramEnd"/>
    </w:p>
    <w:p w:rsidR="005218D2" w:rsidRDefault="005218D2">
      <w:pPr>
        <w:pStyle w:val="ConsPlusCell"/>
        <w:jc w:val="both"/>
      </w:pPr>
      <w:r>
        <w:t>│ и бараночные изделия);                                       │            │</w:t>
      </w:r>
    </w:p>
    <w:p w:rsidR="005218D2" w:rsidRDefault="005218D2">
      <w:pPr>
        <w:pStyle w:val="ConsPlusCell"/>
        <w:jc w:val="both"/>
      </w:pPr>
      <w:r>
        <w:t>│ - яйцо;                                                      │    0,7     │</w:t>
      </w:r>
    </w:p>
    <w:p w:rsidR="005218D2" w:rsidRDefault="005218D2">
      <w:pPr>
        <w:pStyle w:val="ConsPlusCell"/>
        <w:jc w:val="both"/>
      </w:pPr>
      <w:r>
        <w:t xml:space="preserve">│ - детский ассортимент </w:t>
      </w:r>
      <w:proofErr w:type="gramStart"/>
      <w:r>
        <w:t>продовольственных</w:t>
      </w:r>
      <w:proofErr w:type="gramEnd"/>
      <w:r>
        <w:t xml:space="preserve"> и непродовольственных│    0,7     │</w:t>
      </w:r>
    </w:p>
    <w:p w:rsidR="005218D2" w:rsidRDefault="005218D2">
      <w:pPr>
        <w:pStyle w:val="ConsPlusCell"/>
        <w:jc w:val="both"/>
      </w:pPr>
      <w:r>
        <w:t>│ товаров;                                                     │            │</w:t>
      </w:r>
    </w:p>
    <w:p w:rsidR="005218D2" w:rsidRDefault="005218D2">
      <w:pPr>
        <w:pStyle w:val="ConsPlusCell"/>
        <w:jc w:val="both"/>
      </w:pPr>
      <w:r>
        <w:t>│ - печатные издания;                                          │    0,8     │</w:t>
      </w:r>
    </w:p>
    <w:p w:rsidR="005218D2" w:rsidRDefault="005218D2">
      <w:pPr>
        <w:pStyle w:val="ConsPlusCell"/>
        <w:jc w:val="both"/>
      </w:pPr>
      <w:r>
        <w:t>│ - меха натуральные, изделия из натурального меха и кожи,     │    1,0     │</w:t>
      </w:r>
    </w:p>
    <w:p w:rsidR="005218D2" w:rsidRDefault="005218D2">
      <w:pPr>
        <w:pStyle w:val="ConsPlusCell"/>
        <w:jc w:val="both"/>
      </w:pPr>
      <w:r>
        <w:t>│ изделия кожгалантерейные;                                    │            │</w:t>
      </w:r>
    </w:p>
    <w:p w:rsidR="005218D2" w:rsidRDefault="005218D2">
      <w:pPr>
        <w:pStyle w:val="ConsPlusCell"/>
        <w:jc w:val="both"/>
      </w:pPr>
      <w:r>
        <w:t xml:space="preserve">│ - электробытовые товары, оргтехника, </w:t>
      </w:r>
      <w:proofErr w:type="spellStart"/>
      <w:r>
        <w:t>телерадиотовары</w:t>
      </w:r>
      <w:proofErr w:type="spellEnd"/>
      <w:r>
        <w:t>, аудио-,│    1,0     │</w:t>
      </w:r>
    </w:p>
    <w:p w:rsidR="005218D2" w:rsidRDefault="005218D2">
      <w:pPr>
        <w:pStyle w:val="ConsPlusCell"/>
        <w:jc w:val="both"/>
      </w:pPr>
      <w:r>
        <w:t>│ кино- и фототовары;                                          │            │</w:t>
      </w:r>
    </w:p>
    <w:p w:rsidR="005218D2" w:rsidRDefault="005218D2">
      <w:pPr>
        <w:pStyle w:val="ConsPlusCell"/>
        <w:jc w:val="both"/>
      </w:pPr>
      <w:r>
        <w:t>│ - ювелирные изделия                                          │    1,0     │</w:t>
      </w:r>
    </w:p>
    <w:p w:rsidR="005218D2" w:rsidRDefault="005218D2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└──────────────────────────────────────────────────────────────┴────────────┘</w:t>
      </w:r>
    </w:p>
    <w:p w:rsidR="005218D2" w:rsidRDefault="005218D2">
      <w:pPr>
        <w:pStyle w:val="ConsPlusNormal"/>
      </w:pPr>
    </w:p>
    <w:p w:rsidR="005218D2" w:rsidRDefault="005218D2">
      <w:pPr>
        <w:pStyle w:val="ConsPlusNormal"/>
      </w:pPr>
    </w:p>
    <w:p w:rsidR="005218D2" w:rsidRDefault="005218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EE7" w:rsidRDefault="00814EE7"/>
    <w:sectPr w:rsidR="00814EE7" w:rsidSect="0015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D2"/>
    <w:rsid w:val="005218D2"/>
    <w:rsid w:val="008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1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18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218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18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A49D3F032CB00927E6649F70F2A73A490744038B20A8E1BC693552f0PEJ" TargetMode="External"/><Relationship Id="rId13" Type="http://schemas.openxmlformats.org/officeDocument/2006/relationships/hyperlink" Target="consultantplus://offline/ref=47A49D3F032CB00927E67A92669EF9334A041D0B8D2CFDBBE86F620D5E6A79F5F70F0EFBDC2EB05AE91E82fEP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A49D3F032CB00927E6649F70F2A73A4C06450E8928F5EBB4303950096373A2B04057B99820B658fEPCJ" TargetMode="External"/><Relationship Id="rId12" Type="http://schemas.openxmlformats.org/officeDocument/2006/relationships/hyperlink" Target="consultantplus://offline/ref=47A49D3F032CB00927E67A92669EF9334A041D0B8E2EF6BFED6F620D5E6A79F5F70F0EFBDC2EB05AE91E82fEPC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A49D3F032CB00927E67A92669EF9334A041D0B8E2EF6BFED6F620D5E6A79F5F70F0EFBDC2EB05AE91E82fEPDJ" TargetMode="External"/><Relationship Id="rId11" Type="http://schemas.openxmlformats.org/officeDocument/2006/relationships/hyperlink" Target="consultantplus://offline/ref=47A49D3F032CB00927E6649F70F2A73A4D0F43018F29F5EBB430395009f6P3J" TargetMode="External"/><Relationship Id="rId5" Type="http://schemas.openxmlformats.org/officeDocument/2006/relationships/hyperlink" Target="consultantplus://offline/ref=47A49D3F032CB00927E67A92669EF9334A041D0B8D2CFDBBE86F620D5E6A79F5F70F0EFBDC2EB05AE91E82fEPDJ" TargetMode="External"/><Relationship Id="rId15" Type="http://schemas.openxmlformats.org/officeDocument/2006/relationships/hyperlink" Target="consultantplus://offline/ref=47A49D3F032CB00927E67A92669EF9334A041D0B8B2EFABDEA6F620D5E6A79F5fFP7J" TargetMode="External"/><Relationship Id="rId10" Type="http://schemas.openxmlformats.org/officeDocument/2006/relationships/hyperlink" Target="consultantplus://offline/ref=47A49D3F032CB00927E6649F70F2A73A4D0F43018F28F5EBB430395009f6P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A49D3F032CB00927E6649F70F2A73A4D0F42018928F5EBB4303950096373A2B04057B99823B05CfEP0J" TargetMode="External"/><Relationship Id="rId14" Type="http://schemas.openxmlformats.org/officeDocument/2006/relationships/hyperlink" Target="consultantplus://offline/ref=47A49D3F032CB00927E67A92669EF9334A041D0B8B2DFABCE86F620D5E6A79F5fFP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2317</Words>
  <Characters>13211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3900-01-275</cp:lastModifiedBy>
  <cp:revision>1</cp:revision>
  <dcterms:created xsi:type="dcterms:W3CDTF">2018-07-25T09:15:00Z</dcterms:created>
  <dcterms:modified xsi:type="dcterms:W3CDTF">2018-07-25T09:15:00Z</dcterms:modified>
</cp:coreProperties>
</file>